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WAJSGRAS DAVID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PARSONS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14291 PARK MEADOW DR.,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CHANTILLY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PARSONS CORP</w:t>
              </w:r>
            </w:hyperlink>
            <w:r>
              <w:rPr/>
              <w:t xml:space="preserve"> [ </w:t>
            </w:r>
            <w:r>
              <w:rPr>
                <w:rFonts w:ascii="Times;serif" w:hAnsi="Times;serif"/>
                <w:color w:val="0000FF"/>
                <w:sz w:val="24"/>
                <w:shd w:fill="FFFFFF" w:val="clear"/>
              </w:rPr>
              <w:t>PSN</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688</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41,372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fully vested restricted stock units. Vested shares will be delivered pursuant to the terms and conditions set forth in the applicable grant notice for such restricted stock units, subject to any deferral election made by the insider.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Martinez,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3800" TargetMode="External"/><Relationship Id="rId5" Type="http://schemas.openxmlformats.org/officeDocument/2006/relationships/hyperlink" Target="http://www.sec.gov/cgi-bin/browse-edgar?action=getcompany&amp;CIK=00002758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3282</Characters>
  <CharactersWithSpaces>3820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